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56D" w:rsidRDefault="004F116D">
      <w:pPr>
        <w:rPr>
          <w:rFonts w:ascii="Helvetica" w:hAnsi="Helvetica"/>
          <w:color w:val="333333"/>
          <w:sz w:val="21"/>
          <w:szCs w:val="21"/>
          <w:shd w:val="clear" w:color="auto" w:fill="FFFFFF"/>
        </w:rPr>
      </w:pPr>
      <w:r>
        <w:rPr>
          <w:rFonts w:ascii="Helvetica" w:hAnsi="Helvetica"/>
          <w:color w:val="333333"/>
          <w:sz w:val="21"/>
          <w:szCs w:val="21"/>
          <w:shd w:val="clear" w:color="auto" w:fill="FFFFFF"/>
        </w:rPr>
        <w:t>ESTÁGIO</w:t>
      </w:r>
    </w:p>
    <w:p w:rsidR="004F116D" w:rsidRPr="006C0935" w:rsidRDefault="004F116D" w:rsidP="004F116D">
      <w:pPr>
        <w:pStyle w:val="Ttulo1"/>
        <w:tabs>
          <w:tab w:val="left" w:pos="709"/>
          <w:tab w:val="left" w:pos="9770"/>
        </w:tabs>
        <w:ind w:left="567" w:firstLine="567"/>
      </w:pPr>
      <w:r>
        <w:t>Estágio curricular supervisionado</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highlight w:val="white"/>
        </w:rPr>
      </w:pPr>
      <w:r w:rsidRPr="00DA023C">
        <w:rPr>
          <w:color w:val="000000"/>
          <w:sz w:val="24"/>
          <w:szCs w:val="24"/>
        </w:rPr>
        <w:t xml:space="preserve">O estágio curricular supervisionado </w:t>
      </w:r>
      <w:r w:rsidRPr="00DA023C">
        <w:rPr>
          <w:b/>
          <w:bCs/>
          <w:color w:val="000000"/>
          <w:sz w:val="24"/>
          <w:szCs w:val="24"/>
        </w:rPr>
        <w:t>está institucionalizado</w:t>
      </w:r>
      <w:r w:rsidRPr="00DA023C">
        <w:rPr>
          <w:color w:val="000000"/>
          <w:sz w:val="24"/>
          <w:szCs w:val="24"/>
        </w:rPr>
        <w:t xml:space="preserve"> segundo a DCN de </w:t>
      </w:r>
      <w:r>
        <w:rPr>
          <w:color w:val="000000"/>
          <w:sz w:val="24"/>
          <w:szCs w:val="24"/>
        </w:rPr>
        <w:t>Enfermagem</w:t>
      </w:r>
      <w:r w:rsidRPr="00DA023C">
        <w:rPr>
          <w:color w:val="000000"/>
          <w:sz w:val="24"/>
          <w:szCs w:val="24"/>
        </w:rPr>
        <w:t xml:space="preserve">, </w:t>
      </w:r>
      <w:r w:rsidRPr="00DA023C">
        <w:rPr>
          <w:b/>
          <w:bCs/>
          <w:color w:val="000000"/>
          <w:sz w:val="24"/>
          <w:szCs w:val="24"/>
        </w:rPr>
        <w:t>contempla carga horária adequada a estrutura curricular</w:t>
      </w:r>
      <w:r>
        <w:rPr>
          <w:color w:val="000000"/>
          <w:sz w:val="24"/>
          <w:szCs w:val="24"/>
          <w:highlight w:val="white"/>
        </w:rPr>
        <w:t xml:space="preserve">, e tem por objetivo propiciar aos discentes o aprendizado prático, afim de que o estagiário possa em uma análise crítica passe a compreender o exercício futuro profissional, </w:t>
      </w:r>
      <w:r w:rsidRPr="00DA023C">
        <w:rPr>
          <w:color w:val="000000"/>
          <w:sz w:val="24"/>
          <w:szCs w:val="24"/>
        </w:rPr>
        <w:t>considerando as competências previstas no perfil do egresso e, interlocução institucionalizada da IES com os ambientes de estágio gerando insumos para atualização de práticas do estágio, conforme descrição a seguir</w:t>
      </w:r>
      <w:r>
        <w:rPr>
          <w:color w:val="000000"/>
          <w:sz w:val="24"/>
          <w:szCs w:val="24"/>
          <w:highlight w:val="white"/>
        </w:rPr>
        <w:t xml:space="preserve">.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highlight w:val="white"/>
        </w:rPr>
        <w:t xml:space="preserve">O aluno deverá ter 800h, de estágio curricular supervisionado, destes 400h para o estágio hospitalar em todos os setores, e 400h para </w:t>
      </w:r>
      <w:r>
        <w:rPr>
          <w:color w:val="000000"/>
          <w:sz w:val="24"/>
          <w:szCs w:val="24"/>
        </w:rPr>
        <w:t>Rede Básica de Saúde, PSF e Setores da Psiquiatria</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p>
    <w:p w:rsidR="004F116D"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rPr>
      </w:pPr>
      <w:r>
        <w:rPr>
          <w:b/>
          <w:color w:val="000000"/>
          <w:sz w:val="24"/>
          <w:szCs w:val="24"/>
        </w:rPr>
        <w:t>Dos Campos de Estágios</w:t>
      </w:r>
    </w:p>
    <w:p w:rsidR="004F116D"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rPr>
      </w:pPr>
      <w:r>
        <w:rPr>
          <w:color w:val="000000"/>
          <w:sz w:val="24"/>
          <w:szCs w:val="24"/>
        </w:rPr>
        <w:t xml:space="preserve">O discente estagiário poderá realizar as atividades de estágio em seu campo de trabalho, desde que o local disponha de infraestrutura adequada para tal, e as atividades desenvolvidas sejam afins com área de formação, </w:t>
      </w:r>
      <w:r w:rsidRPr="00DA023C">
        <w:rPr>
          <w:b/>
          <w:bCs/>
          <w:color w:val="000000"/>
          <w:sz w:val="24"/>
          <w:szCs w:val="24"/>
        </w:rPr>
        <w:t>contabilizando o total de no máximo 30% da carga horária de estágio</w:t>
      </w:r>
      <w:r>
        <w:rPr>
          <w:color w:val="000000"/>
          <w:sz w:val="24"/>
          <w:szCs w:val="24"/>
        </w:rPr>
        <w:t xml:space="preserve"> a ser cumprida para a formação acadêmica. Neste caso, deverão ser supervisionados por um enfermeiro atuante na instituição em que trabalhe o estagiário, os relatórios e anexos devem ser assinados pelo estagiário e pelo o enfermeiro, e serão entregues ao coordenador do estágio ou do curso.</w:t>
      </w:r>
    </w:p>
    <w:p w:rsidR="004F116D" w:rsidRPr="00DA023C"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rPr>
      </w:pPr>
      <w:r>
        <w:rPr>
          <w:color w:val="000000"/>
          <w:sz w:val="24"/>
          <w:szCs w:val="24"/>
        </w:rPr>
        <w:t>O Campo de estágio curricular obrigatório, é ofertado para os discentes dos 7º e 8º períodos, sendo divididos em: 400h para rede hospitalar, 400h para rede básica</w:t>
      </w:r>
      <w:r>
        <w:rPr>
          <w:b/>
          <w:color w:val="000000"/>
          <w:sz w:val="24"/>
          <w:szCs w:val="24"/>
        </w:rPr>
        <w:t xml:space="preserve">, sendo </w:t>
      </w:r>
      <w:r>
        <w:rPr>
          <w:color w:val="000000"/>
          <w:sz w:val="24"/>
          <w:szCs w:val="24"/>
        </w:rPr>
        <w:t>uma atividade de cunho eminentemente prático, que visa dar ao aluno condições para o exercício profissional, ao associar teoria e prática, conceitos e ações, aprofundando o processo cognitivo e a autonomia, simulando questões de natureza prática ou atuando em questões específicas e reais, em instituições, escolas, clínicas e hospitais, órgãos públicos, etc.</w:t>
      </w:r>
    </w:p>
    <w:p w:rsidR="004F116D"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highlight w:val="white"/>
        </w:rPr>
      </w:pPr>
    </w:p>
    <w:p w:rsidR="004F116D"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highlight w:val="white"/>
        </w:rPr>
      </w:pPr>
      <w:r>
        <w:rPr>
          <w:b/>
          <w:color w:val="000000"/>
          <w:sz w:val="24"/>
          <w:szCs w:val="24"/>
          <w:highlight w:val="white"/>
        </w:rPr>
        <w:lastRenderedPageBreak/>
        <w:t>Objetivos:</w:t>
      </w:r>
    </w:p>
    <w:p w:rsidR="004F116D" w:rsidRDefault="004F116D" w:rsidP="004F116D">
      <w:pPr>
        <w:numPr>
          <w:ilvl w:val="0"/>
          <w:numId w:val="3"/>
        </w:numPr>
        <w:pBdr>
          <w:top w:val="nil"/>
          <w:left w:val="nil"/>
          <w:bottom w:val="nil"/>
          <w:right w:val="nil"/>
          <w:between w:val="nil"/>
        </w:pBdr>
        <w:tabs>
          <w:tab w:val="left" w:pos="709"/>
        </w:tabs>
        <w:spacing w:after="0" w:line="360" w:lineRule="auto"/>
        <w:ind w:left="567" w:firstLine="567"/>
        <w:jc w:val="both"/>
        <w:rPr>
          <w:color w:val="000000"/>
          <w:sz w:val="24"/>
          <w:szCs w:val="24"/>
          <w:highlight w:val="white"/>
        </w:rPr>
      </w:pPr>
      <w:r>
        <w:rPr>
          <w:color w:val="000000"/>
          <w:sz w:val="24"/>
          <w:szCs w:val="24"/>
          <w:highlight w:val="white"/>
        </w:rPr>
        <w:t>Propiciar ao estudante a complementação educacional e prática;</w:t>
      </w:r>
    </w:p>
    <w:p w:rsidR="004F116D" w:rsidRDefault="004F116D" w:rsidP="004F116D">
      <w:pPr>
        <w:numPr>
          <w:ilvl w:val="0"/>
          <w:numId w:val="3"/>
        </w:numPr>
        <w:pBdr>
          <w:top w:val="nil"/>
          <w:left w:val="nil"/>
          <w:bottom w:val="nil"/>
          <w:right w:val="nil"/>
          <w:between w:val="nil"/>
        </w:pBdr>
        <w:tabs>
          <w:tab w:val="left" w:pos="709"/>
        </w:tabs>
        <w:spacing w:after="0" w:line="360" w:lineRule="auto"/>
        <w:ind w:left="567" w:firstLine="567"/>
        <w:jc w:val="both"/>
        <w:rPr>
          <w:color w:val="000000"/>
          <w:sz w:val="24"/>
          <w:szCs w:val="24"/>
          <w:highlight w:val="white"/>
        </w:rPr>
      </w:pPr>
      <w:r>
        <w:rPr>
          <w:color w:val="000000"/>
          <w:sz w:val="24"/>
          <w:szCs w:val="24"/>
          <w:highlight w:val="white"/>
        </w:rPr>
        <w:t>Permitir ao estudante o conhecimento real das atividades da profissão;</w:t>
      </w:r>
    </w:p>
    <w:p w:rsidR="004F116D" w:rsidRDefault="004F116D" w:rsidP="004F116D">
      <w:pPr>
        <w:numPr>
          <w:ilvl w:val="0"/>
          <w:numId w:val="3"/>
        </w:numPr>
        <w:pBdr>
          <w:top w:val="nil"/>
          <w:left w:val="nil"/>
          <w:bottom w:val="nil"/>
          <w:right w:val="nil"/>
          <w:between w:val="nil"/>
        </w:pBdr>
        <w:tabs>
          <w:tab w:val="left" w:pos="709"/>
        </w:tabs>
        <w:spacing w:after="0" w:line="360" w:lineRule="auto"/>
        <w:ind w:left="567" w:firstLine="567"/>
        <w:jc w:val="both"/>
        <w:rPr>
          <w:color w:val="000000"/>
          <w:sz w:val="24"/>
          <w:szCs w:val="24"/>
          <w:highlight w:val="white"/>
        </w:rPr>
      </w:pPr>
      <w:r>
        <w:rPr>
          <w:color w:val="000000"/>
          <w:sz w:val="24"/>
          <w:szCs w:val="24"/>
          <w:highlight w:val="white"/>
        </w:rPr>
        <w:t>Oportunizar aos discentes a aplicação prática dos conhecimentos teóricos;</w:t>
      </w:r>
    </w:p>
    <w:p w:rsidR="004F116D" w:rsidRDefault="004F116D" w:rsidP="004F116D">
      <w:pPr>
        <w:numPr>
          <w:ilvl w:val="0"/>
          <w:numId w:val="3"/>
        </w:numPr>
        <w:pBdr>
          <w:top w:val="nil"/>
          <w:left w:val="nil"/>
          <w:bottom w:val="nil"/>
          <w:right w:val="nil"/>
          <w:between w:val="nil"/>
        </w:pBdr>
        <w:tabs>
          <w:tab w:val="left" w:pos="709"/>
        </w:tabs>
        <w:spacing w:after="0" w:line="360" w:lineRule="auto"/>
        <w:ind w:left="567" w:firstLine="567"/>
        <w:jc w:val="both"/>
        <w:rPr>
          <w:color w:val="000000"/>
          <w:sz w:val="24"/>
          <w:szCs w:val="24"/>
          <w:highlight w:val="white"/>
        </w:rPr>
      </w:pPr>
      <w:r>
        <w:rPr>
          <w:color w:val="000000"/>
          <w:sz w:val="24"/>
          <w:szCs w:val="24"/>
          <w:highlight w:val="white"/>
        </w:rPr>
        <w:t>Enfatizar na prática os diferentes campos de atuação: hospitalar, projetos sociais, pesquisa e SUS (rede básica de saúde).</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rPr>
      </w:pP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bookmarkStart w:id="0" w:name="_heading=h.1hmsyys" w:colFirst="0" w:colLast="0"/>
      <w:bookmarkEnd w:id="0"/>
      <w:r>
        <w:rPr>
          <w:color w:val="000000"/>
          <w:sz w:val="24"/>
          <w:szCs w:val="24"/>
        </w:rPr>
        <w:t>A avaliação de cada etapa do estágio é feita pelos docentes, à luz do seu planejamento e desenvolvimento, feita com base no acompanhamento do trabalho e das simulações, análise de relatórios, de participação ativa em visitas, serviços prestados à comunidade, elaboração de textos, etc.</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p>
    <w:p w:rsidR="004F116D" w:rsidRDefault="004F116D" w:rsidP="004F116D">
      <w:pPr>
        <w:pBdr>
          <w:top w:val="nil"/>
          <w:left w:val="nil"/>
          <w:bottom w:val="nil"/>
          <w:right w:val="nil"/>
          <w:between w:val="nil"/>
        </w:pBdr>
        <w:tabs>
          <w:tab w:val="left" w:pos="709"/>
        </w:tabs>
        <w:spacing w:line="360" w:lineRule="auto"/>
        <w:ind w:left="567" w:firstLine="567"/>
        <w:jc w:val="both"/>
        <w:rPr>
          <w:b/>
          <w:color w:val="000000"/>
          <w:sz w:val="24"/>
          <w:szCs w:val="24"/>
        </w:rPr>
      </w:pPr>
      <w:r>
        <w:rPr>
          <w:b/>
          <w:color w:val="000000"/>
          <w:sz w:val="24"/>
          <w:szCs w:val="24"/>
        </w:rPr>
        <w:t>Atribuições do coordenador de Estágio</w:t>
      </w:r>
    </w:p>
    <w:p w:rsidR="004F116D" w:rsidRDefault="004F116D" w:rsidP="004F116D">
      <w:pPr>
        <w:numPr>
          <w:ilvl w:val="0"/>
          <w:numId w:val="4"/>
        </w:numPr>
        <w:pBdr>
          <w:top w:val="nil"/>
          <w:left w:val="nil"/>
          <w:bottom w:val="nil"/>
          <w:right w:val="nil"/>
          <w:between w:val="nil"/>
        </w:pBdr>
        <w:tabs>
          <w:tab w:val="left" w:pos="709"/>
        </w:tabs>
        <w:spacing w:after="0" w:line="360" w:lineRule="auto"/>
        <w:ind w:left="567" w:firstLine="567"/>
        <w:jc w:val="both"/>
        <w:rPr>
          <w:color w:val="000000"/>
          <w:sz w:val="24"/>
          <w:szCs w:val="24"/>
        </w:rPr>
      </w:pPr>
      <w:bookmarkStart w:id="1" w:name="_heading=h.41mghml" w:colFirst="0" w:colLast="0"/>
      <w:bookmarkEnd w:id="1"/>
      <w:r>
        <w:rPr>
          <w:color w:val="000000"/>
          <w:sz w:val="24"/>
          <w:szCs w:val="24"/>
        </w:rPr>
        <w:t xml:space="preserve">  O coordenador do curso deverá fazer parte do grupo docente, com experiência da prática e com a mesma formação do curso;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 xml:space="preserve">Selecionar e </w:t>
      </w:r>
      <w:proofErr w:type="spellStart"/>
      <w:r>
        <w:rPr>
          <w:color w:val="000000"/>
          <w:sz w:val="24"/>
          <w:szCs w:val="24"/>
        </w:rPr>
        <w:t>contactar</w:t>
      </w:r>
      <w:proofErr w:type="spellEnd"/>
      <w:r>
        <w:rPr>
          <w:color w:val="000000"/>
          <w:sz w:val="24"/>
          <w:szCs w:val="24"/>
        </w:rPr>
        <w:t xml:space="preserve"> os campos de estágios das instituições concedentes para análise das condições, com vistas à formalização de convênios de cooperação, encaminhando as propostas ao coordenador e direção do curso para sua oficialização;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Promover e presidir reuniões com coordenador, diretor e com os acadêmicos estagiários, sempre que se fizer necessário;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Manter fluxo permanente de informações relativas ao acompanhamento e desenvolvimento dos estágios em processo, bem como, assegurar a socialização de informações junto à coordenação de curso, aos preceptores, aos campos de estágio e aos alunos estagiários;</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Receber, organizar e arquivar todos os instrumentos de registro de estágio do Curso;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Tomar decisões necessárias ao andamento das atividades de estágio, quando do afastamento temporário do preceptor-orientador;</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lastRenderedPageBreak/>
        <w:t>Encaminhar ao Coordenador de Curso ao final de cada semestre letivo relatório geral de estágios, resolver em primeira instância, problemas que possam advir de situações de estágio, independentemente de sua natureza;</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 xml:space="preserve">Orientar ao preceptor e estagiários para a formalização da apólice de seguro pessoal de saúde </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Organizar trabalhos sociais junto à coordenação do curso nos campos de estágio no Programa de Saúde da Família e setores da Psiquiatria</w:t>
      </w:r>
    </w:p>
    <w:p w:rsidR="004F116D" w:rsidRPr="00DA023C"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sidRPr="00DA023C">
        <w:rPr>
          <w:color w:val="000000"/>
          <w:sz w:val="24"/>
          <w:szCs w:val="24"/>
        </w:rPr>
        <w:t>Preencher juntamente com os acadêmicos estagiários relatórios de atividades através da “Ficha de Acompanhamento de Estágio Curricular Obrigatório”;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Contabilizar presença e faltas dos estagiários sendo este requisito de avaliação</w:t>
      </w:r>
    </w:p>
    <w:p w:rsidR="004F116D" w:rsidRDefault="004F116D" w:rsidP="004F116D">
      <w:pPr>
        <w:numPr>
          <w:ilvl w:val="0"/>
          <w:numId w:val="4"/>
        </w:numPr>
        <w:pBdr>
          <w:top w:val="nil"/>
          <w:left w:val="nil"/>
          <w:bottom w:val="nil"/>
          <w:right w:val="nil"/>
          <w:between w:val="nil"/>
        </w:pBdr>
        <w:tabs>
          <w:tab w:val="left" w:pos="709"/>
          <w:tab w:val="left" w:pos="851"/>
        </w:tabs>
        <w:spacing w:after="0" w:line="360" w:lineRule="auto"/>
        <w:ind w:left="567" w:firstLine="567"/>
        <w:jc w:val="both"/>
        <w:rPr>
          <w:color w:val="000000"/>
          <w:sz w:val="24"/>
          <w:szCs w:val="24"/>
        </w:rPr>
      </w:pPr>
      <w:r>
        <w:rPr>
          <w:color w:val="000000"/>
          <w:sz w:val="24"/>
          <w:szCs w:val="24"/>
        </w:rPr>
        <w:t>Orientar quanto à vestimenta e acessórios a serem usados nos campos de estágio</w:t>
      </w:r>
    </w:p>
    <w:p w:rsidR="004F116D" w:rsidRDefault="004F116D" w:rsidP="004F116D">
      <w:pPr>
        <w:pBdr>
          <w:top w:val="nil"/>
          <w:left w:val="nil"/>
          <w:bottom w:val="nil"/>
          <w:right w:val="nil"/>
          <w:between w:val="nil"/>
        </w:pBdr>
        <w:tabs>
          <w:tab w:val="left" w:pos="567"/>
          <w:tab w:val="left" w:pos="709"/>
        </w:tabs>
        <w:spacing w:line="360" w:lineRule="auto"/>
        <w:ind w:left="567" w:firstLine="567"/>
        <w:jc w:val="both"/>
        <w:rPr>
          <w:color w:val="000000"/>
          <w:sz w:val="24"/>
          <w:szCs w:val="24"/>
        </w:rPr>
      </w:pPr>
      <w:r>
        <w:rPr>
          <w:color w:val="000000"/>
          <w:sz w:val="24"/>
          <w:szCs w:val="24"/>
        </w:rPr>
        <w:t xml:space="preserve">     13 - Comunicar ao coordenador toda e qualquer intercorrência relacionada ao estágio.</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As atividades são importantes para os monitores, que irão colaborar com os docentes na dinâmica do estágio.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O estágio oferece meios para que o aluno, à medida que caminha em direção à conclusão de seu Curso, ganhe maturidade e compreenda como se opera em sua profissão, como se dão as relações interpessoais, como deve enfrentar os problemas burocráticos, e a como utilizar e técnicas inovadoras, utilizando sempre a Sistematização da Assistência de Enfermagem para uma melhor assistência ao paciente/cliente.</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É atividade de cunho eminentemente prático, que visa dar ao aluno condições para o exercício profissional, ao associar teoria e prática, conceitos e ações, aprofundando o processo cognitivo e a autonomia, simulando questões de natureza prática ou atuando em questões específicas e reais, em instituições, escolas, clínicas e hospitais, escritórios, empresas, órgãos públicos, etc.</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lastRenderedPageBreak/>
        <w:t>A avaliação de cada etapa do estágio será feita pelos docentes, à luz do seu planejamento e desenvolvimento, feitos com base no acompanhamento do trabalho e das simulações, análise de relatórios, de participação ativa em visitas, serviços prestados à comunidade, elaboração de textos, etc.</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As atividades serão também importantes para os monitores, que irão colaborar com os docentes na dinâmica do estágio. O estágio oferecerá meios para que o aluno, à medida que caminha em direção à conclusão de seu Curso, ganhe maturidade e compreenda como se opera em sua profissão, como se dão as relações interpessoais, como deve enfrentar os problemas burocráticos, como lidar com a realidade social. Fica a cargo da coordenação as atividades que deverão cumprir que servirá para avaliação e aprovação final;</w:t>
      </w:r>
    </w:p>
    <w:p w:rsidR="004F116D" w:rsidRDefault="004F116D" w:rsidP="004F116D">
      <w:pPr>
        <w:pBdr>
          <w:top w:val="nil"/>
          <w:left w:val="nil"/>
          <w:bottom w:val="nil"/>
          <w:right w:val="nil"/>
          <w:between w:val="nil"/>
        </w:pBdr>
        <w:tabs>
          <w:tab w:val="left" w:pos="709"/>
        </w:tabs>
        <w:spacing w:before="120" w:after="120" w:line="360" w:lineRule="auto"/>
        <w:ind w:left="567" w:firstLine="567"/>
        <w:jc w:val="both"/>
        <w:rPr>
          <w:color w:val="000000"/>
          <w:sz w:val="24"/>
          <w:szCs w:val="24"/>
        </w:rPr>
      </w:pPr>
      <w:r>
        <w:rPr>
          <w:color w:val="000000"/>
          <w:sz w:val="24"/>
          <w:szCs w:val="24"/>
        </w:rPr>
        <w:t xml:space="preserve">Na fase inicial, </w:t>
      </w:r>
      <w:r w:rsidRPr="00DA023C">
        <w:rPr>
          <w:b/>
          <w:bCs/>
          <w:color w:val="000000"/>
          <w:sz w:val="24"/>
          <w:szCs w:val="24"/>
        </w:rPr>
        <w:t>na disciplina Estágio I</w:t>
      </w:r>
      <w:r>
        <w:rPr>
          <w:color w:val="000000"/>
          <w:sz w:val="24"/>
          <w:szCs w:val="24"/>
        </w:rPr>
        <w:t xml:space="preserve">, o aluno deverá elaborar um relatório contendo: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a) caracterização da organização;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b) definição dos diferentes setores, reconhecimento do setor;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c) objeto principal do estágio, o aprendizado;</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d) conclusões e sugestões, na forma de sistematização da assistência em enfermagem.</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Na </w:t>
      </w:r>
      <w:r w:rsidRPr="00DA023C">
        <w:rPr>
          <w:b/>
          <w:bCs/>
          <w:color w:val="000000"/>
          <w:sz w:val="24"/>
          <w:szCs w:val="24"/>
        </w:rPr>
        <w:t>fase estágio II,</w:t>
      </w:r>
      <w:r>
        <w:rPr>
          <w:color w:val="000000"/>
          <w:sz w:val="24"/>
          <w:szCs w:val="24"/>
        </w:rPr>
        <w:t xml:space="preserve"> o estudante, individualmente, deverá formular um relatório final de estágio incluindo, pelo menos:  </w:t>
      </w:r>
    </w:p>
    <w:p w:rsidR="004F116D" w:rsidRDefault="004F116D" w:rsidP="004F116D">
      <w:pPr>
        <w:numPr>
          <w:ilvl w:val="1"/>
          <w:numId w:val="2"/>
        </w:numPr>
        <w:pBdr>
          <w:top w:val="nil"/>
          <w:left w:val="nil"/>
          <w:bottom w:val="nil"/>
          <w:right w:val="nil"/>
          <w:between w:val="nil"/>
        </w:pBdr>
        <w:tabs>
          <w:tab w:val="left" w:pos="709"/>
        </w:tabs>
        <w:spacing w:after="0" w:line="360" w:lineRule="auto"/>
        <w:ind w:left="567" w:firstLine="567"/>
        <w:jc w:val="both"/>
      </w:pPr>
      <w:r>
        <w:rPr>
          <w:color w:val="000000"/>
          <w:sz w:val="24"/>
          <w:szCs w:val="24"/>
        </w:rPr>
        <w:t xml:space="preserve">Resumo das atividades desenvolvidas em cada setor de estágio, contendo; </w:t>
      </w:r>
    </w:p>
    <w:p w:rsidR="004F116D" w:rsidRDefault="004F116D" w:rsidP="004F116D">
      <w:pPr>
        <w:numPr>
          <w:ilvl w:val="1"/>
          <w:numId w:val="2"/>
        </w:numPr>
        <w:pBdr>
          <w:top w:val="nil"/>
          <w:left w:val="nil"/>
          <w:bottom w:val="nil"/>
          <w:right w:val="nil"/>
          <w:between w:val="nil"/>
        </w:pBdr>
        <w:tabs>
          <w:tab w:val="left" w:pos="709"/>
        </w:tabs>
        <w:spacing w:after="0" w:line="360" w:lineRule="auto"/>
        <w:ind w:left="567" w:firstLine="567"/>
        <w:jc w:val="both"/>
      </w:pPr>
      <w:r>
        <w:rPr>
          <w:color w:val="000000"/>
          <w:sz w:val="24"/>
          <w:szCs w:val="24"/>
        </w:rPr>
        <w:t>Caracterização dos pontos positivos e negativos dos setores de estágio, sugerindo mudanças, esta servirá de resposta ao aprendizado em conformidade com as práticas desenvolvidas durante o respectivo estágio.</w:t>
      </w:r>
    </w:p>
    <w:p w:rsidR="004F116D" w:rsidRDefault="004F116D" w:rsidP="004F116D">
      <w:pPr>
        <w:pBdr>
          <w:top w:val="nil"/>
          <w:left w:val="nil"/>
          <w:bottom w:val="nil"/>
          <w:right w:val="nil"/>
          <w:between w:val="nil"/>
        </w:pBdr>
        <w:tabs>
          <w:tab w:val="left" w:pos="709"/>
        </w:tabs>
        <w:spacing w:line="360" w:lineRule="auto"/>
        <w:jc w:val="both"/>
        <w:rPr>
          <w:color w:val="000000"/>
          <w:sz w:val="24"/>
          <w:szCs w:val="24"/>
        </w:rPr>
      </w:pPr>
    </w:p>
    <w:p w:rsidR="004F116D" w:rsidRPr="006C0935" w:rsidRDefault="004F116D" w:rsidP="004F116D">
      <w:pPr>
        <w:pBdr>
          <w:top w:val="nil"/>
          <w:left w:val="nil"/>
          <w:bottom w:val="nil"/>
          <w:right w:val="nil"/>
          <w:between w:val="nil"/>
        </w:pBdr>
        <w:tabs>
          <w:tab w:val="left" w:pos="709"/>
          <w:tab w:val="left" w:pos="993"/>
        </w:tabs>
        <w:spacing w:line="360" w:lineRule="auto"/>
        <w:ind w:left="567" w:firstLine="567"/>
        <w:jc w:val="both"/>
        <w:rPr>
          <w:b/>
          <w:color w:val="000000"/>
          <w:sz w:val="24"/>
          <w:szCs w:val="24"/>
        </w:rPr>
      </w:pPr>
      <w:r>
        <w:rPr>
          <w:b/>
          <w:color w:val="000000"/>
          <w:sz w:val="24"/>
          <w:szCs w:val="24"/>
        </w:rPr>
        <w:tab/>
        <w:t>Atribuições do Acadêmico Estagiário</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bookmarkStart w:id="2" w:name="_heading=h.2grqrue" w:colFirst="0" w:colLast="0"/>
      <w:bookmarkEnd w:id="2"/>
      <w:r>
        <w:rPr>
          <w:color w:val="000000"/>
          <w:sz w:val="24"/>
          <w:szCs w:val="24"/>
        </w:rPr>
        <w:lastRenderedPageBreak/>
        <w:t>Cumprir integralmente as atividades de estágio conforme orientações e encaminhamentos dados pelo preceptor-orientador e/ou pelo supervisor do campo de estágio.</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Comparecer às reuniões convocadas pelo Coordenador de Estágio, bem como, aos encontros com o preceptor-orientador;</w:t>
      </w:r>
    </w:p>
    <w:p w:rsidR="004F116D" w:rsidRDefault="004F116D" w:rsidP="004F116D">
      <w:pPr>
        <w:numPr>
          <w:ilvl w:val="0"/>
          <w:numId w:val="5"/>
        </w:numPr>
        <w:pBdr>
          <w:top w:val="nil"/>
          <w:left w:val="nil"/>
          <w:bottom w:val="nil"/>
          <w:right w:val="nil"/>
          <w:between w:val="nil"/>
        </w:pBdr>
        <w:tabs>
          <w:tab w:val="left" w:pos="709"/>
          <w:tab w:val="left" w:pos="993"/>
        </w:tabs>
        <w:spacing w:after="0" w:line="360" w:lineRule="auto"/>
        <w:ind w:left="567" w:firstLine="567"/>
        <w:jc w:val="both"/>
        <w:rPr>
          <w:color w:val="000000"/>
          <w:sz w:val="24"/>
          <w:szCs w:val="24"/>
        </w:rPr>
      </w:pPr>
      <w:r>
        <w:rPr>
          <w:color w:val="000000"/>
          <w:sz w:val="24"/>
          <w:szCs w:val="24"/>
        </w:rPr>
        <w:t>Assumir as atividades de estágio com responsabilidade, zelando pelo nome da instituição concedente e da instituição FAMESC;</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Cumprir integralmente a carga horária de estágio, a qual deve ser de no mínimo 6 (seis) e no máximo 24 h (vinte e quatro) semanais;</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Carga-horária deverá ser cumprida integralmente ao longo do semestre, não podendo ser dispensado antes do término do período estágio;</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Manter sigilo e conduta ética em relação a dados e informações obtidas nos campos de estágios;</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Zelar pelos materiais e equipamentos pertencentes ao campo de estágio, bem como pelos da instituição formadora;</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Respeitar a estrutura organizacional do campo de estágio, adequando-se as suas normas e rotinas; apresentar as atividades desenvolvidas no estágio em seminários a serem definidos pelo A coordenador de estágio;</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Efetuar as correções no relatório de atividades, sugeridas pelo preceptor;</w:t>
      </w:r>
    </w:p>
    <w:p w:rsidR="004F116D" w:rsidRDefault="004F116D" w:rsidP="004F116D">
      <w:pPr>
        <w:numPr>
          <w:ilvl w:val="0"/>
          <w:numId w:val="5"/>
        </w:numPr>
        <w:pBdr>
          <w:top w:val="nil"/>
          <w:left w:val="nil"/>
          <w:bottom w:val="nil"/>
          <w:right w:val="nil"/>
          <w:between w:val="nil"/>
        </w:pBdr>
        <w:tabs>
          <w:tab w:val="left" w:pos="426"/>
          <w:tab w:val="left" w:pos="709"/>
        </w:tabs>
        <w:spacing w:after="0" w:line="360" w:lineRule="auto"/>
        <w:ind w:left="567" w:firstLine="567"/>
        <w:jc w:val="both"/>
        <w:rPr>
          <w:color w:val="000000"/>
          <w:sz w:val="24"/>
          <w:szCs w:val="24"/>
        </w:rPr>
      </w:pPr>
      <w:r>
        <w:rPr>
          <w:color w:val="000000"/>
          <w:sz w:val="24"/>
          <w:szCs w:val="24"/>
        </w:rPr>
        <w:t>Elaborar e entregar trabalhos e/ou relatórios que lhe forem solicitados relativos às atividades de estágio dentro dos prazos estabelecidos;</w:t>
      </w:r>
    </w:p>
    <w:p w:rsidR="004F116D" w:rsidRDefault="004F116D" w:rsidP="004F116D">
      <w:pPr>
        <w:numPr>
          <w:ilvl w:val="0"/>
          <w:numId w:val="5"/>
        </w:numPr>
        <w:pBdr>
          <w:top w:val="nil"/>
          <w:left w:val="nil"/>
          <w:bottom w:val="nil"/>
          <w:right w:val="nil"/>
          <w:between w:val="nil"/>
        </w:pBdr>
        <w:tabs>
          <w:tab w:val="left" w:pos="426"/>
          <w:tab w:val="left" w:pos="709"/>
        </w:tabs>
        <w:spacing w:after="0" w:line="360" w:lineRule="auto"/>
        <w:ind w:left="567" w:firstLine="567"/>
        <w:jc w:val="both"/>
        <w:rPr>
          <w:color w:val="000000"/>
          <w:sz w:val="24"/>
          <w:szCs w:val="24"/>
        </w:rPr>
      </w:pPr>
      <w:r>
        <w:rPr>
          <w:color w:val="000000"/>
          <w:sz w:val="24"/>
          <w:szCs w:val="24"/>
        </w:rPr>
        <w:t>Assinar termo de compromisso referente ao Estágio Curricular Obrigatório;</w:t>
      </w:r>
    </w:p>
    <w:p w:rsidR="004F116D" w:rsidRDefault="004F116D" w:rsidP="004F116D">
      <w:pPr>
        <w:numPr>
          <w:ilvl w:val="0"/>
          <w:numId w:val="5"/>
        </w:numPr>
        <w:pBdr>
          <w:top w:val="nil"/>
          <w:left w:val="nil"/>
          <w:bottom w:val="nil"/>
          <w:right w:val="nil"/>
          <w:between w:val="nil"/>
        </w:pBdr>
        <w:tabs>
          <w:tab w:val="left" w:pos="426"/>
          <w:tab w:val="left" w:pos="709"/>
        </w:tabs>
        <w:spacing w:after="0" w:line="360" w:lineRule="auto"/>
        <w:ind w:left="567" w:firstLine="567"/>
        <w:jc w:val="both"/>
        <w:rPr>
          <w:color w:val="000000"/>
          <w:sz w:val="24"/>
          <w:szCs w:val="24"/>
        </w:rPr>
      </w:pPr>
      <w:r>
        <w:rPr>
          <w:color w:val="000000"/>
          <w:sz w:val="24"/>
          <w:szCs w:val="24"/>
        </w:rPr>
        <w:t xml:space="preserve"> Permanecer no local de estágio durante o tempo estipulado para o cumprimento das atividades propostas conforme cronograma pré-estabelecido pela coordenação do curso</w:t>
      </w:r>
    </w:p>
    <w:p w:rsidR="004F116D" w:rsidRDefault="004F116D" w:rsidP="004F116D">
      <w:pPr>
        <w:numPr>
          <w:ilvl w:val="0"/>
          <w:numId w:val="5"/>
        </w:numPr>
        <w:pBdr>
          <w:top w:val="nil"/>
          <w:left w:val="nil"/>
          <w:bottom w:val="nil"/>
          <w:right w:val="nil"/>
          <w:between w:val="nil"/>
        </w:pBdr>
        <w:tabs>
          <w:tab w:val="left" w:pos="426"/>
          <w:tab w:val="left" w:pos="709"/>
        </w:tabs>
        <w:spacing w:after="0" w:line="360" w:lineRule="auto"/>
        <w:ind w:left="567" w:firstLine="567"/>
        <w:jc w:val="both"/>
        <w:rPr>
          <w:color w:val="000000"/>
          <w:sz w:val="24"/>
          <w:szCs w:val="24"/>
        </w:rPr>
      </w:pPr>
      <w:r>
        <w:rPr>
          <w:color w:val="000000"/>
          <w:sz w:val="24"/>
          <w:szCs w:val="24"/>
        </w:rPr>
        <w:t>Esclarecer dúvidas de caráter administrativo e pedagógico em relação ao estágio junto ao coordenador de estágio do curso evitando reclamações a terceiros; comunicar com antecedência situações ou imprevistos de faltas nas atividades de estágio.</w:t>
      </w:r>
    </w:p>
    <w:p w:rsidR="004F116D" w:rsidRDefault="004F116D" w:rsidP="004F116D">
      <w:pPr>
        <w:numPr>
          <w:ilvl w:val="0"/>
          <w:numId w:val="5"/>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Providenciar a apólice de seguro pessoal</w:t>
      </w:r>
    </w:p>
    <w:p w:rsidR="004F116D" w:rsidRDefault="004F116D" w:rsidP="004F116D">
      <w:pPr>
        <w:pBdr>
          <w:top w:val="nil"/>
          <w:left w:val="nil"/>
          <w:bottom w:val="nil"/>
          <w:right w:val="nil"/>
          <w:between w:val="nil"/>
        </w:pBdr>
        <w:tabs>
          <w:tab w:val="left" w:pos="709"/>
        </w:tabs>
        <w:spacing w:line="360" w:lineRule="auto"/>
        <w:ind w:left="567" w:firstLine="567"/>
        <w:rPr>
          <w:color w:val="000000"/>
        </w:rPr>
      </w:pPr>
    </w:p>
    <w:p w:rsidR="004F116D" w:rsidRPr="006C0935" w:rsidRDefault="004F116D" w:rsidP="004F116D">
      <w:pPr>
        <w:pStyle w:val="Ttulo6"/>
        <w:tabs>
          <w:tab w:val="left" w:pos="709"/>
        </w:tabs>
        <w:spacing w:line="360" w:lineRule="auto"/>
        <w:ind w:left="567" w:firstLine="567"/>
        <w:rPr>
          <w:b w:val="0"/>
          <w:sz w:val="24"/>
          <w:szCs w:val="24"/>
        </w:rPr>
      </w:pPr>
      <w:r>
        <w:rPr>
          <w:sz w:val="24"/>
          <w:szCs w:val="24"/>
        </w:rPr>
        <w:lastRenderedPageBreak/>
        <w:t>DA FREQUÊNCIA DO ACADÊMICO ESTAGIÁRIO</w:t>
      </w:r>
    </w:p>
    <w:p w:rsidR="004F116D" w:rsidRDefault="004F116D" w:rsidP="004F116D">
      <w:pPr>
        <w:pBdr>
          <w:top w:val="nil"/>
          <w:left w:val="nil"/>
          <w:bottom w:val="nil"/>
          <w:right w:val="nil"/>
          <w:between w:val="nil"/>
        </w:pBdr>
        <w:tabs>
          <w:tab w:val="left" w:pos="142"/>
          <w:tab w:val="left" w:pos="709"/>
        </w:tabs>
        <w:spacing w:line="360" w:lineRule="auto"/>
        <w:ind w:left="567" w:firstLine="567"/>
        <w:jc w:val="both"/>
        <w:rPr>
          <w:color w:val="000000"/>
          <w:sz w:val="24"/>
          <w:szCs w:val="24"/>
        </w:rPr>
      </w:pPr>
      <w:bookmarkStart w:id="3" w:name="_heading=h.vx1227" w:colFirst="0" w:colLast="0"/>
      <w:bookmarkEnd w:id="3"/>
      <w:r>
        <w:rPr>
          <w:color w:val="000000"/>
          <w:sz w:val="24"/>
          <w:szCs w:val="24"/>
        </w:rPr>
        <w:t>O controle da frequência do acadêmico estagiário dar-se-á através de:</w:t>
      </w:r>
    </w:p>
    <w:p w:rsidR="004F116D" w:rsidRDefault="004F116D" w:rsidP="004F116D">
      <w:pPr>
        <w:numPr>
          <w:ilvl w:val="0"/>
          <w:numId w:val="1"/>
        </w:numPr>
        <w:pBdr>
          <w:top w:val="nil"/>
          <w:left w:val="nil"/>
          <w:bottom w:val="nil"/>
          <w:right w:val="nil"/>
          <w:between w:val="nil"/>
        </w:pBdr>
        <w:tabs>
          <w:tab w:val="left" w:pos="142"/>
          <w:tab w:val="left" w:pos="709"/>
        </w:tabs>
        <w:spacing w:after="0" w:line="360" w:lineRule="auto"/>
        <w:ind w:left="567" w:firstLine="567"/>
        <w:jc w:val="both"/>
        <w:rPr>
          <w:color w:val="000000"/>
          <w:sz w:val="24"/>
          <w:szCs w:val="24"/>
        </w:rPr>
      </w:pPr>
      <w:r>
        <w:rPr>
          <w:color w:val="000000"/>
          <w:sz w:val="24"/>
          <w:szCs w:val="24"/>
        </w:rPr>
        <w:t>Registro no diário de classe;</w:t>
      </w:r>
    </w:p>
    <w:p w:rsidR="004F116D" w:rsidRDefault="004F116D" w:rsidP="004F116D">
      <w:pPr>
        <w:numPr>
          <w:ilvl w:val="0"/>
          <w:numId w:val="1"/>
        </w:numPr>
        <w:pBdr>
          <w:top w:val="nil"/>
          <w:left w:val="nil"/>
          <w:bottom w:val="nil"/>
          <w:right w:val="nil"/>
          <w:between w:val="nil"/>
        </w:pBdr>
        <w:tabs>
          <w:tab w:val="left" w:pos="142"/>
          <w:tab w:val="left" w:pos="709"/>
        </w:tabs>
        <w:spacing w:after="0" w:line="360" w:lineRule="auto"/>
        <w:ind w:left="567" w:firstLine="567"/>
        <w:jc w:val="both"/>
        <w:rPr>
          <w:color w:val="000000"/>
          <w:sz w:val="24"/>
          <w:szCs w:val="24"/>
        </w:rPr>
      </w:pPr>
      <w:r>
        <w:rPr>
          <w:color w:val="000000"/>
          <w:sz w:val="24"/>
          <w:szCs w:val="24"/>
        </w:rPr>
        <w:t>Registro na ficha de acompanhamento das atividades de estágios revisados diariamente pelo preceptor.</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p>
    <w:p w:rsidR="004F116D" w:rsidRPr="006C0935" w:rsidRDefault="004F116D" w:rsidP="004F116D">
      <w:pPr>
        <w:pStyle w:val="Ttulo6"/>
        <w:tabs>
          <w:tab w:val="left" w:pos="709"/>
        </w:tabs>
        <w:spacing w:line="360" w:lineRule="auto"/>
        <w:ind w:left="567" w:firstLine="567"/>
        <w:rPr>
          <w:b w:val="0"/>
          <w:sz w:val="24"/>
          <w:szCs w:val="24"/>
        </w:rPr>
      </w:pPr>
      <w:r>
        <w:rPr>
          <w:sz w:val="24"/>
          <w:szCs w:val="24"/>
        </w:rPr>
        <w:t>DA AVALIAÇÃO</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A avaliação das atividades de Estágio Curricular Obrigatório se valerá dos seguintes instrumentos:</w:t>
      </w:r>
    </w:p>
    <w:p w:rsidR="004F116D" w:rsidRPr="00EC31A8" w:rsidRDefault="004F116D" w:rsidP="004F116D">
      <w:pPr>
        <w:pStyle w:val="PargrafodaLista"/>
        <w:numPr>
          <w:ilvl w:val="0"/>
          <w:numId w:val="6"/>
        </w:numPr>
        <w:ind w:left="567" w:firstLine="567"/>
        <w:rPr>
          <w:b/>
          <w:sz w:val="24"/>
          <w:szCs w:val="24"/>
        </w:rPr>
      </w:pPr>
      <w:r w:rsidRPr="00EC31A8">
        <w:rPr>
          <w:sz w:val="24"/>
          <w:szCs w:val="24"/>
        </w:rPr>
        <w:t>Apresentação das atividades desenvolvidas em projetos sociais durante o estágio curricular;</w:t>
      </w:r>
    </w:p>
    <w:p w:rsidR="004F116D" w:rsidRPr="00EC31A8" w:rsidRDefault="004F116D" w:rsidP="004F116D">
      <w:pPr>
        <w:pStyle w:val="PargrafodaLista"/>
        <w:numPr>
          <w:ilvl w:val="0"/>
          <w:numId w:val="6"/>
        </w:numPr>
        <w:ind w:left="567" w:firstLine="567"/>
        <w:rPr>
          <w:b/>
          <w:sz w:val="24"/>
          <w:szCs w:val="24"/>
        </w:rPr>
      </w:pPr>
      <w:r w:rsidRPr="00EC31A8">
        <w:rPr>
          <w:sz w:val="24"/>
          <w:szCs w:val="24"/>
        </w:rPr>
        <w:t>Participação na forma de interesse durante todo o estágio, avaliado pelo preceptor;</w:t>
      </w:r>
    </w:p>
    <w:p w:rsidR="004F116D" w:rsidRPr="00586666" w:rsidRDefault="004F116D" w:rsidP="004F116D">
      <w:pPr>
        <w:numPr>
          <w:ilvl w:val="0"/>
          <w:numId w:val="6"/>
        </w:numPr>
        <w:pBdr>
          <w:top w:val="nil"/>
          <w:left w:val="nil"/>
          <w:bottom w:val="nil"/>
          <w:right w:val="nil"/>
          <w:between w:val="nil"/>
        </w:pBdr>
        <w:tabs>
          <w:tab w:val="left" w:pos="709"/>
        </w:tabs>
        <w:spacing w:after="0" w:line="360" w:lineRule="auto"/>
        <w:ind w:left="567" w:firstLine="567"/>
        <w:jc w:val="both"/>
        <w:rPr>
          <w:color w:val="000000"/>
          <w:sz w:val="24"/>
          <w:szCs w:val="24"/>
        </w:rPr>
      </w:pPr>
      <w:r>
        <w:rPr>
          <w:color w:val="000000"/>
          <w:sz w:val="24"/>
          <w:szCs w:val="24"/>
        </w:rPr>
        <w:t>Pasta com anexos de folhas preenchidas pelo estagiário.</w:t>
      </w:r>
    </w:p>
    <w:p w:rsidR="004F116D" w:rsidRDefault="004F116D" w:rsidP="004F116D">
      <w:pPr>
        <w:pBdr>
          <w:top w:val="nil"/>
          <w:left w:val="nil"/>
          <w:bottom w:val="nil"/>
          <w:right w:val="nil"/>
          <w:between w:val="nil"/>
        </w:pBdr>
        <w:tabs>
          <w:tab w:val="left" w:pos="709"/>
        </w:tabs>
        <w:spacing w:before="120" w:after="120" w:line="360" w:lineRule="auto"/>
        <w:ind w:left="567" w:firstLine="567"/>
        <w:jc w:val="both"/>
        <w:rPr>
          <w:color w:val="000000"/>
          <w:sz w:val="24"/>
          <w:szCs w:val="24"/>
        </w:rPr>
      </w:pPr>
      <w:r>
        <w:rPr>
          <w:color w:val="000000"/>
          <w:sz w:val="24"/>
          <w:szCs w:val="24"/>
        </w:rPr>
        <w:t xml:space="preserve">Na fase inicial, na disciplina Estágio I, o aluno deverá elaborar um relatório inicial contendo: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a) caracterização da organização;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b) definição dos diferentes setores que serão abrangidos pelo estágio;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c) explicitação da área de concentração, objeto principal do estágio;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d) metodologia de trabalho;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e) O número de dias e horas de trabalho, com o respectivo cronograma;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f) conclusões e sugestões.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 xml:space="preserve">g) um relatório abrangente e compreensivo sobre a organização onde se realiza o estágio; </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Pr>
          <w:color w:val="000000"/>
          <w:sz w:val="24"/>
          <w:szCs w:val="24"/>
        </w:rPr>
        <w:t>h) uma análise crítica avaliativa (com conclusões e sugestões) sobre a área de concentração na qual optou para efetuar o estágio</w:t>
      </w:r>
    </w:p>
    <w:p w:rsidR="004F116D" w:rsidRPr="00040E79"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sidRPr="00040E79">
        <w:rPr>
          <w:color w:val="000000"/>
          <w:sz w:val="24"/>
          <w:szCs w:val="24"/>
        </w:rPr>
        <w:t xml:space="preserve">Há um conjunto de cenários de práticas utilizados durante </w:t>
      </w:r>
      <w:r>
        <w:rPr>
          <w:color w:val="000000"/>
          <w:sz w:val="24"/>
          <w:szCs w:val="24"/>
        </w:rPr>
        <w:t>estágio supervisionado</w:t>
      </w:r>
      <w:r w:rsidRPr="00040E79">
        <w:rPr>
          <w:color w:val="000000"/>
          <w:sz w:val="24"/>
          <w:szCs w:val="24"/>
        </w:rPr>
        <w:t xml:space="preserve">, respaldado pelo suporte legal dos </w:t>
      </w:r>
      <w:r w:rsidRPr="00040E79">
        <w:rPr>
          <w:b/>
          <w:bCs/>
          <w:color w:val="000000"/>
          <w:sz w:val="24"/>
          <w:szCs w:val="24"/>
        </w:rPr>
        <w:t>convênios firmados</w:t>
      </w:r>
      <w:r w:rsidRPr="00040E79">
        <w:rPr>
          <w:color w:val="000000"/>
          <w:sz w:val="24"/>
          <w:szCs w:val="24"/>
        </w:rPr>
        <w:t xml:space="preserve"> envolvendo a Mantenedora da FAMESC e as parcerias da região Norte Noroeste </w:t>
      </w:r>
      <w:r w:rsidRPr="00040E79">
        <w:rPr>
          <w:color w:val="000000"/>
          <w:sz w:val="24"/>
          <w:szCs w:val="24"/>
        </w:rPr>
        <w:lastRenderedPageBreak/>
        <w:t>Fluminense e Sul Capixaba que servem de formação e desenvolvimento do corpo discente durante o ciclo de estágios rotativos.</w:t>
      </w:r>
    </w:p>
    <w:p w:rsidR="004F116D"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r w:rsidRPr="00040E79">
        <w:rPr>
          <w:color w:val="000000"/>
          <w:sz w:val="24"/>
          <w:szCs w:val="24"/>
        </w:rPr>
        <w:t>Para o Estágio Supervisionad</w:t>
      </w:r>
      <w:r>
        <w:rPr>
          <w:color w:val="000000"/>
          <w:sz w:val="24"/>
          <w:szCs w:val="24"/>
        </w:rPr>
        <w:t>o</w:t>
      </w:r>
      <w:r w:rsidRPr="00040E79">
        <w:rPr>
          <w:color w:val="000000"/>
          <w:sz w:val="24"/>
          <w:szCs w:val="24"/>
        </w:rPr>
        <w:t xml:space="preserve">, a FAMESC conta com as Unidades de Atenção Primária, Unidades de Saúde da Família, ambos nos Municípios de Bom Jesus do Itabapoana e Bom Jesus do Norte, e a Unidade Hospitalar São Vicente de Paulo e elenca-se a Rede de Atenção Especializada. Cabe destacar ainda que, outras secretarias e unidades são parceiras da IES, tais como: Secretaria Municipal de Saúde de Mimoso do Sul, Secretaria Municipal de Saúde de Guaçuí, Secretaria Municipal de Saúde de </w:t>
      </w:r>
      <w:proofErr w:type="spellStart"/>
      <w:r w:rsidRPr="00040E79">
        <w:rPr>
          <w:color w:val="000000"/>
          <w:sz w:val="24"/>
          <w:szCs w:val="24"/>
        </w:rPr>
        <w:t>Apiacá</w:t>
      </w:r>
      <w:proofErr w:type="spellEnd"/>
      <w:r w:rsidRPr="00040E79">
        <w:rPr>
          <w:color w:val="000000"/>
          <w:sz w:val="24"/>
          <w:szCs w:val="24"/>
        </w:rPr>
        <w:t>, Secretaria Municipal de São José do Calçado, Secretaria Municipal de Saúde de Itaperuna, Secretaria do Estado de Saúde do Espírito Santo, Fundação Municipal de Saúde de Campos dos Goytacazes, Hospital Plantadores de Cana de Campos dos Goytacazes, Unidade de Pronto Atendimento de Itaperuna (UPA), Santa Casa de Guaçuí e Hospital Apóstolo Pedro de Mimoso do Sul.</w:t>
      </w:r>
    </w:p>
    <w:p w:rsidR="004F116D" w:rsidRDefault="004F116D" w:rsidP="004F116D">
      <w:pPr>
        <w:pStyle w:val="NormalWeb"/>
        <w:spacing w:before="0" w:beforeAutospacing="0" w:after="0" w:afterAutospacing="0" w:line="360" w:lineRule="auto"/>
        <w:jc w:val="both"/>
        <w:rPr>
          <w:rFonts w:ascii="Arial" w:hAnsi="Arial" w:cs="Arial"/>
          <w:b/>
          <w:bCs/>
          <w:color w:val="000000"/>
        </w:rPr>
      </w:pP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rPr>
      </w:pPr>
      <w:r>
        <w:rPr>
          <w:rFonts w:ascii="Arial" w:hAnsi="Arial" w:cs="Arial"/>
          <w:b/>
          <w:bCs/>
          <w:color w:val="000000"/>
        </w:rPr>
        <w:t>Atenção Básica: Medicina Geral da Família e da Comunidade</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pPr>
      <w:r>
        <w:rPr>
          <w:rFonts w:ascii="Arial" w:hAnsi="Arial" w:cs="Arial"/>
          <w:color w:val="000000"/>
          <w:u w:val="single"/>
        </w:rPr>
        <w:t>Cenários de prática:</w:t>
      </w:r>
      <w:r>
        <w:rPr>
          <w:rFonts w:ascii="Arial" w:hAnsi="Arial" w:cs="Arial"/>
          <w:color w:val="000000"/>
        </w:rPr>
        <w:t xml:space="preserve"> Unidades de Atenção Primária, Unidades de Saúde da Família; </w:t>
      </w:r>
      <w:proofErr w:type="spellStart"/>
      <w:r>
        <w:rPr>
          <w:rFonts w:ascii="Arial" w:hAnsi="Arial" w:cs="Arial"/>
          <w:color w:val="000000"/>
        </w:rPr>
        <w:t>Matriciamento</w:t>
      </w:r>
      <w:proofErr w:type="spellEnd"/>
      <w:r>
        <w:rPr>
          <w:rFonts w:ascii="Arial" w:hAnsi="Arial" w:cs="Arial"/>
          <w:color w:val="000000"/>
        </w:rPr>
        <w:t xml:space="preserve"> na rede de cenários de prática.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color w:val="000000"/>
        </w:rPr>
      </w:pPr>
      <w:r>
        <w:rPr>
          <w:rFonts w:ascii="Arial" w:hAnsi="Arial" w:cs="Arial"/>
          <w:color w:val="000000"/>
          <w:u w:val="single"/>
        </w:rPr>
        <w:t>Cenários do SUS:</w:t>
      </w:r>
      <w:r>
        <w:rPr>
          <w:rFonts w:ascii="Arial" w:hAnsi="Arial" w:cs="Arial"/>
          <w:color w:val="000000"/>
        </w:rPr>
        <w:t xml:space="preserve"> UBS; Clínica da Família;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pP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rPr>
      </w:pPr>
      <w:r>
        <w:rPr>
          <w:rFonts w:ascii="Arial" w:hAnsi="Arial" w:cs="Arial"/>
          <w:b/>
          <w:bCs/>
          <w:color w:val="000000"/>
        </w:rPr>
        <w:t>Urgência e Emergência do SUS</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pPr>
      <w:r>
        <w:rPr>
          <w:rFonts w:ascii="Arial" w:hAnsi="Arial" w:cs="Arial"/>
          <w:color w:val="000000"/>
          <w:u w:val="single"/>
        </w:rPr>
        <w:t>Cenários de Prática:</w:t>
      </w:r>
      <w:r>
        <w:rPr>
          <w:rFonts w:ascii="Arial" w:hAnsi="Arial" w:cs="Arial"/>
          <w:color w:val="000000"/>
        </w:rPr>
        <w:t xml:space="preserve"> Pronto-Socorro; </w:t>
      </w:r>
      <w:proofErr w:type="spellStart"/>
      <w:r>
        <w:rPr>
          <w:rFonts w:ascii="Arial" w:hAnsi="Arial" w:cs="Arial"/>
          <w:color w:val="000000"/>
        </w:rPr>
        <w:t>Matriciamento</w:t>
      </w:r>
      <w:proofErr w:type="spellEnd"/>
      <w:r>
        <w:rPr>
          <w:rFonts w:ascii="Arial" w:hAnsi="Arial" w:cs="Arial"/>
          <w:color w:val="000000"/>
        </w:rPr>
        <w:t xml:space="preserve"> na rede de cenários de prática.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sz w:val="22"/>
          <w:szCs w:val="22"/>
        </w:rPr>
      </w:pPr>
      <w:r>
        <w:rPr>
          <w:rFonts w:ascii="Arial" w:hAnsi="Arial" w:cs="Arial"/>
          <w:color w:val="000000"/>
          <w:u w:val="single"/>
        </w:rPr>
        <w:t>Cenários do SUS:</w:t>
      </w:r>
      <w:r>
        <w:rPr>
          <w:rFonts w:ascii="Arial" w:hAnsi="Arial" w:cs="Arial"/>
          <w:color w:val="000000"/>
        </w:rPr>
        <w:t xml:space="preserve"> Hospital São Vicente de Paulo.</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sz w:val="22"/>
          <w:szCs w:val="22"/>
        </w:rPr>
      </w:pPr>
      <w:r w:rsidRPr="00040E79">
        <w:rPr>
          <w:rFonts w:ascii="Arial" w:hAnsi="Arial" w:cs="Arial"/>
          <w:b/>
          <w:bCs/>
          <w:color w:val="000000"/>
          <w:sz w:val="22"/>
          <w:szCs w:val="22"/>
        </w:rPr>
        <w:t>Clínica Cirúrgica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sz w:val="22"/>
          <w:szCs w:val="22"/>
        </w:rPr>
      </w:pPr>
      <w:r w:rsidRPr="00040E79">
        <w:rPr>
          <w:rFonts w:ascii="Arial" w:hAnsi="Arial" w:cs="Arial"/>
          <w:color w:val="000000"/>
          <w:sz w:val="22"/>
          <w:szCs w:val="22"/>
          <w:u w:val="single"/>
        </w:rPr>
        <w:t>Cenários de Prática:</w:t>
      </w:r>
      <w:r w:rsidRPr="00040E79">
        <w:rPr>
          <w:rFonts w:ascii="Arial" w:hAnsi="Arial" w:cs="Arial"/>
          <w:color w:val="000000"/>
          <w:sz w:val="22"/>
          <w:szCs w:val="22"/>
        </w:rPr>
        <w:t xml:space="preserve"> Centro Cirúrgico; Enfermaria de Clínica Cirúrgica, Ambulatório de Clínica Cirúrgica; </w:t>
      </w:r>
      <w:proofErr w:type="spellStart"/>
      <w:r w:rsidRPr="00040E79">
        <w:rPr>
          <w:rFonts w:ascii="Arial" w:hAnsi="Arial" w:cs="Arial"/>
          <w:color w:val="000000"/>
          <w:sz w:val="22"/>
          <w:szCs w:val="22"/>
        </w:rPr>
        <w:t>Matriciamento</w:t>
      </w:r>
      <w:proofErr w:type="spellEnd"/>
      <w:r w:rsidRPr="00040E79">
        <w:rPr>
          <w:rFonts w:ascii="Arial" w:hAnsi="Arial" w:cs="Arial"/>
          <w:color w:val="000000"/>
          <w:sz w:val="22"/>
          <w:szCs w:val="22"/>
        </w:rPr>
        <w:t xml:space="preserve"> na rede de cenários de prática.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sz w:val="22"/>
          <w:szCs w:val="22"/>
        </w:rPr>
      </w:pPr>
      <w:r w:rsidRPr="00040E79">
        <w:rPr>
          <w:rFonts w:ascii="Arial" w:hAnsi="Arial" w:cs="Arial"/>
          <w:color w:val="000000"/>
          <w:sz w:val="22"/>
          <w:szCs w:val="22"/>
          <w:u w:val="single"/>
        </w:rPr>
        <w:t>Cenários do SUS:</w:t>
      </w:r>
      <w:r w:rsidRPr="00040E79">
        <w:rPr>
          <w:rFonts w:ascii="Arial" w:hAnsi="Arial" w:cs="Arial"/>
          <w:color w:val="000000"/>
          <w:sz w:val="22"/>
          <w:szCs w:val="22"/>
        </w:rPr>
        <w:t xml:space="preserve"> Casa Verde (ambulatório Municipal); UBS; Hospital São Vicente de Paulo</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b/>
          <w:bCs/>
          <w:color w:val="000000"/>
          <w:sz w:val="22"/>
          <w:szCs w:val="22"/>
        </w:rPr>
        <w:t>Pediatria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lastRenderedPageBreak/>
        <w:t>Cenários de Prática:</w:t>
      </w:r>
      <w:r w:rsidRPr="00040E79">
        <w:rPr>
          <w:rFonts w:ascii="Arial" w:hAnsi="Arial" w:cs="Arial"/>
          <w:color w:val="000000"/>
          <w:sz w:val="22"/>
          <w:szCs w:val="22"/>
        </w:rPr>
        <w:t xml:space="preserve"> Enfermaria de Pediatria; Berçário; Sala de parto; Ambulatório de Puerpério; Ambulatório de Pediatria Geral; Ambulatório de </w:t>
      </w:r>
      <w:proofErr w:type="spellStart"/>
      <w:r w:rsidRPr="00040E79">
        <w:rPr>
          <w:rFonts w:ascii="Arial" w:hAnsi="Arial" w:cs="Arial"/>
          <w:color w:val="000000"/>
          <w:sz w:val="22"/>
          <w:szCs w:val="22"/>
        </w:rPr>
        <w:t>Hebiatria</w:t>
      </w:r>
      <w:proofErr w:type="spellEnd"/>
      <w:r w:rsidRPr="00040E79">
        <w:rPr>
          <w:rFonts w:ascii="Arial" w:hAnsi="Arial" w:cs="Arial"/>
          <w:color w:val="000000"/>
          <w:sz w:val="22"/>
          <w:szCs w:val="22"/>
        </w:rPr>
        <w:t xml:space="preserve">; </w:t>
      </w:r>
      <w:proofErr w:type="spellStart"/>
      <w:r w:rsidRPr="00040E79">
        <w:rPr>
          <w:rFonts w:ascii="Arial" w:hAnsi="Arial" w:cs="Arial"/>
          <w:color w:val="000000"/>
          <w:sz w:val="22"/>
          <w:szCs w:val="22"/>
        </w:rPr>
        <w:t>Matriciamento</w:t>
      </w:r>
      <w:proofErr w:type="spellEnd"/>
      <w:r w:rsidRPr="00040E79">
        <w:rPr>
          <w:rFonts w:ascii="Arial" w:hAnsi="Arial" w:cs="Arial"/>
          <w:color w:val="000000"/>
          <w:sz w:val="22"/>
          <w:szCs w:val="22"/>
        </w:rPr>
        <w:t xml:space="preserve"> na rede de cenários de prática.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t>Cenários do SUS:</w:t>
      </w:r>
      <w:r w:rsidRPr="00040E79">
        <w:rPr>
          <w:rFonts w:ascii="Arial" w:hAnsi="Arial" w:cs="Arial"/>
          <w:color w:val="000000"/>
          <w:sz w:val="22"/>
          <w:szCs w:val="22"/>
        </w:rPr>
        <w:t xml:space="preserve"> UBS, Hospital São Vicente de Paulo</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b/>
          <w:bCs/>
          <w:color w:val="000000"/>
          <w:sz w:val="22"/>
          <w:szCs w:val="22"/>
        </w:rPr>
        <w:t>Ginecologia e Obstetrícia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t xml:space="preserve">Cenários de Prática: </w:t>
      </w:r>
      <w:r w:rsidRPr="00040E79">
        <w:rPr>
          <w:rFonts w:ascii="Arial" w:hAnsi="Arial" w:cs="Arial"/>
          <w:color w:val="000000"/>
          <w:sz w:val="22"/>
          <w:szCs w:val="22"/>
        </w:rPr>
        <w:t xml:space="preserve">Enfermaria de Ginecologia; Ambulatório Ginecologia; Enfermaria de Obstetrícia e Sala de Parto Admissão; Enfermaria de puerpério; Ambulatório de Pré-Natal; Centro obstétrico – sala de parto normal; Centro Cirúrgico. </w:t>
      </w:r>
      <w:proofErr w:type="spellStart"/>
      <w:r w:rsidRPr="00040E79">
        <w:rPr>
          <w:rFonts w:ascii="Arial" w:hAnsi="Arial" w:cs="Arial"/>
          <w:color w:val="000000"/>
          <w:sz w:val="22"/>
          <w:szCs w:val="22"/>
        </w:rPr>
        <w:t>Matriciamento</w:t>
      </w:r>
      <w:proofErr w:type="spellEnd"/>
      <w:r w:rsidRPr="00040E79">
        <w:rPr>
          <w:rFonts w:ascii="Arial" w:hAnsi="Arial" w:cs="Arial"/>
          <w:color w:val="000000"/>
          <w:sz w:val="22"/>
          <w:szCs w:val="22"/>
        </w:rPr>
        <w:t xml:space="preserve"> na rede de cenários de prática.</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t xml:space="preserve">Cenários do SUS: </w:t>
      </w:r>
      <w:r w:rsidRPr="00040E79">
        <w:rPr>
          <w:rFonts w:ascii="Arial" w:hAnsi="Arial" w:cs="Arial"/>
          <w:color w:val="000000"/>
          <w:sz w:val="22"/>
          <w:szCs w:val="22"/>
        </w:rPr>
        <w:t>UBS; Clínica da Família; Hospital São Vicente de Paulo.</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b/>
          <w:bCs/>
          <w:color w:val="000000"/>
          <w:sz w:val="22"/>
          <w:szCs w:val="22"/>
        </w:rPr>
        <w:t>Saúde Mental</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sz w:val="22"/>
          <w:szCs w:val="22"/>
        </w:rPr>
      </w:pPr>
      <w:r w:rsidRPr="00040E79">
        <w:rPr>
          <w:rFonts w:ascii="Arial" w:hAnsi="Arial" w:cs="Arial"/>
          <w:color w:val="000000"/>
          <w:sz w:val="22"/>
          <w:szCs w:val="22"/>
          <w:u w:val="single"/>
        </w:rPr>
        <w:t>Cenários de prática:</w:t>
      </w:r>
      <w:r w:rsidRPr="00040E79">
        <w:rPr>
          <w:rFonts w:ascii="Arial" w:hAnsi="Arial" w:cs="Arial"/>
          <w:color w:val="000000"/>
          <w:sz w:val="22"/>
          <w:szCs w:val="22"/>
        </w:rPr>
        <w:t xml:space="preserve"> Enfermaria de Psiquiatria e </w:t>
      </w:r>
      <w:proofErr w:type="spellStart"/>
      <w:r w:rsidRPr="00040E79">
        <w:rPr>
          <w:rFonts w:ascii="Arial" w:hAnsi="Arial" w:cs="Arial"/>
          <w:color w:val="000000"/>
          <w:sz w:val="22"/>
          <w:szCs w:val="22"/>
        </w:rPr>
        <w:t>Matriciamento</w:t>
      </w:r>
      <w:proofErr w:type="spellEnd"/>
      <w:r w:rsidRPr="00040E79">
        <w:rPr>
          <w:rFonts w:ascii="Arial" w:hAnsi="Arial" w:cs="Arial"/>
          <w:color w:val="000000"/>
          <w:sz w:val="22"/>
          <w:szCs w:val="22"/>
        </w:rPr>
        <w:t xml:space="preserve"> na rede de cenários de prática.</w:t>
      </w:r>
      <w:r>
        <w:rPr>
          <w:sz w:val="22"/>
          <w:szCs w:val="22"/>
        </w:rPr>
        <w:t xml:space="preserve"> </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t>Cenários do SUS:</w:t>
      </w:r>
      <w:r w:rsidRPr="00040E79">
        <w:rPr>
          <w:rFonts w:ascii="Arial" w:hAnsi="Arial" w:cs="Arial"/>
          <w:color w:val="000000"/>
          <w:sz w:val="22"/>
          <w:szCs w:val="22"/>
        </w:rPr>
        <w:t xml:space="preserve"> Centro de Atenção Psicossocial; UBS; Hospital São Vicente de Paulo, Hospital Geral de Guarus.</w:t>
      </w:r>
    </w:p>
    <w:p w:rsidR="004F116D"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color w:val="000000"/>
          <w:sz w:val="22"/>
          <w:szCs w:val="22"/>
          <w:u w:val="single"/>
        </w:rPr>
      </w:pPr>
    </w:p>
    <w:p w:rsidR="004F116D" w:rsidRPr="00040E79" w:rsidRDefault="004F116D" w:rsidP="004F116D">
      <w:pPr>
        <w:pStyle w:val="NormalWeb"/>
        <w:pBdr>
          <w:top w:val="single" w:sz="4" w:space="1" w:color="auto"/>
          <w:left w:val="single" w:sz="4" w:space="1" w:color="auto"/>
          <w:bottom w:val="single" w:sz="4" w:space="1" w:color="auto"/>
          <w:right w:val="single" w:sz="4" w:space="1" w:color="auto"/>
        </w:pBdr>
        <w:spacing w:before="0" w:beforeAutospacing="0" w:after="0" w:afterAutospacing="0" w:line="360" w:lineRule="auto"/>
        <w:ind w:left="567"/>
        <w:jc w:val="both"/>
        <w:rPr>
          <w:rFonts w:ascii="Arial" w:hAnsi="Arial" w:cs="Arial"/>
          <w:b/>
          <w:bCs/>
          <w:color w:val="000000"/>
          <w:sz w:val="22"/>
          <w:szCs w:val="22"/>
        </w:rPr>
      </w:pPr>
      <w:r w:rsidRPr="00040E79">
        <w:rPr>
          <w:rFonts w:ascii="Arial" w:hAnsi="Arial" w:cs="Arial"/>
          <w:color w:val="000000"/>
          <w:sz w:val="22"/>
          <w:szCs w:val="22"/>
          <w:u w:val="single"/>
        </w:rPr>
        <w:t>Gestores Parceiros:</w:t>
      </w:r>
      <w:r w:rsidRPr="00040E79">
        <w:rPr>
          <w:rFonts w:ascii="Arial" w:hAnsi="Arial" w:cs="Arial"/>
          <w:color w:val="000000"/>
          <w:sz w:val="22"/>
          <w:szCs w:val="22"/>
        </w:rPr>
        <w:t xml:space="preserve"> Secretaria Municipal de Saúde de Bom Jesus do Itabapoana; Hospital São Vicente de Paula, Secretaria Municipal de Bom Jesus do Norte. Secretaria Municipal de Saúde de Mimoso do Sul; Secretaria Municipal de Saúde de Guaçuí, Secretaria Municipal de Saúde de </w:t>
      </w:r>
      <w:proofErr w:type="spellStart"/>
      <w:r w:rsidRPr="00040E79">
        <w:rPr>
          <w:rFonts w:ascii="Arial" w:hAnsi="Arial" w:cs="Arial"/>
          <w:color w:val="000000"/>
          <w:sz w:val="22"/>
          <w:szCs w:val="22"/>
        </w:rPr>
        <w:t>Apiacá</w:t>
      </w:r>
      <w:proofErr w:type="spellEnd"/>
      <w:r w:rsidRPr="00040E79">
        <w:rPr>
          <w:rFonts w:ascii="Arial" w:hAnsi="Arial" w:cs="Arial"/>
          <w:color w:val="000000"/>
          <w:sz w:val="22"/>
          <w:szCs w:val="22"/>
        </w:rPr>
        <w:t>; Secretaria Municipal de Bom Jesus do Norte; Secretaria Municipal de São José do Calçado; Secretaria do Estado de Saúde do Espírito Santo, Fundação Municipal de Saúde de Campos dos Goytacazes.</w:t>
      </w:r>
    </w:p>
    <w:p w:rsidR="004F116D" w:rsidRPr="00040E79" w:rsidRDefault="004F116D" w:rsidP="004F116D">
      <w:pPr>
        <w:pBdr>
          <w:top w:val="nil"/>
          <w:left w:val="nil"/>
          <w:bottom w:val="nil"/>
          <w:right w:val="nil"/>
          <w:between w:val="nil"/>
        </w:pBdr>
        <w:tabs>
          <w:tab w:val="left" w:pos="709"/>
        </w:tabs>
        <w:spacing w:line="360" w:lineRule="auto"/>
        <w:ind w:left="567" w:firstLine="567"/>
        <w:jc w:val="both"/>
        <w:rPr>
          <w:color w:val="000000"/>
          <w:sz w:val="24"/>
          <w:szCs w:val="24"/>
        </w:rPr>
      </w:pPr>
    </w:p>
    <w:p w:rsidR="004F116D" w:rsidRDefault="004F116D" w:rsidP="004F116D">
      <w:pPr>
        <w:pBdr>
          <w:top w:val="nil"/>
          <w:left w:val="nil"/>
          <w:bottom w:val="nil"/>
          <w:right w:val="nil"/>
          <w:between w:val="nil"/>
        </w:pBdr>
        <w:tabs>
          <w:tab w:val="left" w:pos="709"/>
          <w:tab w:val="left" w:pos="9770"/>
        </w:tabs>
        <w:spacing w:before="48" w:line="360" w:lineRule="auto"/>
        <w:ind w:left="567" w:right="386" w:firstLine="567"/>
        <w:rPr>
          <w:color w:val="000000"/>
          <w:sz w:val="24"/>
          <w:szCs w:val="24"/>
        </w:rPr>
      </w:pPr>
    </w:p>
    <w:p w:rsidR="004F116D" w:rsidRDefault="004F116D">
      <w:bookmarkStart w:id="4" w:name="_GoBack"/>
      <w:bookmarkEnd w:id="4"/>
    </w:p>
    <w:sectPr w:rsidR="004F11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B0"/>
    <w:multiLevelType w:val="multilevel"/>
    <w:tmpl w:val="D44E6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823578"/>
    <w:multiLevelType w:val="multilevel"/>
    <w:tmpl w:val="F24A8B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60A2131"/>
    <w:multiLevelType w:val="multilevel"/>
    <w:tmpl w:val="0FBC0FEA"/>
    <w:lvl w:ilvl="0">
      <w:start w:val="1"/>
      <w:numFmt w:val="decimal"/>
      <w:lvlText w:val="%1-"/>
      <w:lvlJc w:val="left"/>
      <w:pPr>
        <w:ind w:left="720" w:hanging="72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26E58BB"/>
    <w:multiLevelType w:val="hybridMultilevel"/>
    <w:tmpl w:val="A1442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44E481A"/>
    <w:multiLevelType w:val="multilevel"/>
    <w:tmpl w:val="8C74DBE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BFD119C"/>
    <w:multiLevelType w:val="multilevel"/>
    <w:tmpl w:val="6BA61F04"/>
    <w:lvl w:ilvl="0">
      <w:start w:val="1"/>
      <w:numFmt w:val="decimal"/>
      <w:lvlText w:val="%1-"/>
      <w:lvlJc w:val="left"/>
      <w:pPr>
        <w:ind w:left="501" w:hanging="360"/>
      </w:pPr>
      <w:rPr>
        <w:rFonts w:ascii="Arial" w:eastAsia="Arial" w:hAnsi="Arial" w:cs="Arial"/>
      </w:rPr>
    </w:lvl>
    <w:lvl w:ilvl="1">
      <w:start w:val="1"/>
      <w:numFmt w:val="lowerLetter"/>
      <w:lvlText w:val="%2."/>
      <w:lvlJc w:val="left"/>
      <w:pPr>
        <w:ind w:left="2295" w:hanging="360"/>
      </w:pPr>
    </w:lvl>
    <w:lvl w:ilvl="2">
      <w:start w:val="1"/>
      <w:numFmt w:val="lowerRoman"/>
      <w:lvlText w:val="%3."/>
      <w:lvlJc w:val="right"/>
      <w:pPr>
        <w:ind w:left="3015" w:hanging="180"/>
      </w:pPr>
    </w:lvl>
    <w:lvl w:ilvl="3">
      <w:start w:val="1"/>
      <w:numFmt w:val="decimal"/>
      <w:lvlText w:val="%4."/>
      <w:lvlJc w:val="left"/>
      <w:pPr>
        <w:ind w:left="3735" w:hanging="360"/>
      </w:pPr>
    </w:lvl>
    <w:lvl w:ilvl="4">
      <w:start w:val="1"/>
      <w:numFmt w:val="lowerLetter"/>
      <w:lvlText w:val="%5."/>
      <w:lvlJc w:val="left"/>
      <w:pPr>
        <w:ind w:left="4455" w:hanging="360"/>
      </w:pPr>
    </w:lvl>
    <w:lvl w:ilvl="5">
      <w:start w:val="1"/>
      <w:numFmt w:val="lowerRoman"/>
      <w:lvlText w:val="%6."/>
      <w:lvlJc w:val="right"/>
      <w:pPr>
        <w:ind w:left="5175" w:hanging="180"/>
      </w:pPr>
    </w:lvl>
    <w:lvl w:ilvl="6">
      <w:start w:val="1"/>
      <w:numFmt w:val="decimal"/>
      <w:lvlText w:val="%7."/>
      <w:lvlJc w:val="left"/>
      <w:pPr>
        <w:ind w:left="5895" w:hanging="360"/>
      </w:pPr>
    </w:lvl>
    <w:lvl w:ilvl="7">
      <w:start w:val="1"/>
      <w:numFmt w:val="lowerLetter"/>
      <w:lvlText w:val="%8."/>
      <w:lvlJc w:val="left"/>
      <w:pPr>
        <w:ind w:left="6615" w:hanging="360"/>
      </w:pPr>
    </w:lvl>
    <w:lvl w:ilvl="8">
      <w:start w:val="1"/>
      <w:numFmt w:val="lowerRoman"/>
      <w:lvlText w:val="%9."/>
      <w:lvlJc w:val="right"/>
      <w:pPr>
        <w:ind w:left="7335"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6D"/>
    <w:rsid w:val="004F116D"/>
    <w:rsid w:val="007E1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4E91"/>
  <w15:chartTrackingRefBased/>
  <w15:docId w15:val="{94808C8E-4790-4364-9A38-7F9ECF7B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F116D"/>
    <w:pPr>
      <w:widowControl w:val="0"/>
      <w:spacing w:after="0" w:line="370" w:lineRule="auto"/>
      <w:ind w:left="40"/>
      <w:outlineLvl w:val="0"/>
    </w:pPr>
    <w:rPr>
      <w:rFonts w:ascii="Arial" w:eastAsia="Arial" w:hAnsi="Arial" w:cs="Arial"/>
      <w:b/>
      <w:sz w:val="24"/>
      <w:szCs w:val="24"/>
      <w:lang w:eastAsia="pt-BR"/>
    </w:rPr>
  </w:style>
  <w:style w:type="paragraph" w:styleId="Ttulo6">
    <w:name w:val="heading 6"/>
    <w:basedOn w:val="Normal"/>
    <w:next w:val="Normal"/>
    <w:link w:val="Ttulo6Char"/>
    <w:unhideWhenUsed/>
    <w:qFormat/>
    <w:rsid w:val="004F116D"/>
    <w:pPr>
      <w:widowControl w:val="0"/>
      <w:spacing w:before="92" w:after="0" w:line="240" w:lineRule="auto"/>
      <w:ind w:left="119" w:right="311"/>
      <w:outlineLvl w:val="5"/>
    </w:pPr>
    <w:rPr>
      <w:rFonts w:ascii="Arial" w:eastAsia="Arial" w:hAnsi="Arial" w:cs="Arial"/>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F116D"/>
    <w:rPr>
      <w:rFonts w:ascii="Arial" w:eastAsia="Arial" w:hAnsi="Arial" w:cs="Arial"/>
      <w:b/>
      <w:sz w:val="24"/>
      <w:szCs w:val="24"/>
      <w:lang w:eastAsia="pt-BR"/>
    </w:rPr>
  </w:style>
  <w:style w:type="character" w:customStyle="1" w:styleId="Ttulo6Char">
    <w:name w:val="Título 6 Char"/>
    <w:basedOn w:val="Fontepargpadro"/>
    <w:link w:val="Ttulo6"/>
    <w:rsid w:val="004F116D"/>
    <w:rPr>
      <w:rFonts w:ascii="Arial" w:eastAsia="Arial" w:hAnsi="Arial" w:cs="Arial"/>
      <w:b/>
      <w:sz w:val="20"/>
      <w:szCs w:val="20"/>
      <w:lang w:eastAsia="pt-BR"/>
    </w:rPr>
  </w:style>
  <w:style w:type="paragraph" w:styleId="NormalWeb">
    <w:name w:val="Normal (Web)"/>
    <w:aliases w:val="Normal (Web) Char"/>
    <w:basedOn w:val="Normal"/>
    <w:link w:val="NormalWebChar1"/>
    <w:unhideWhenUsed/>
    <w:qFormat/>
    <w:rsid w:val="004F11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4F116D"/>
    <w:pPr>
      <w:widowControl w:val="0"/>
      <w:spacing w:after="0" w:line="240" w:lineRule="auto"/>
      <w:ind w:left="720"/>
      <w:contextualSpacing/>
    </w:pPr>
    <w:rPr>
      <w:rFonts w:ascii="Arial" w:eastAsia="Arial" w:hAnsi="Arial" w:cs="Arial"/>
      <w:lang w:eastAsia="pt-BR"/>
    </w:rPr>
  </w:style>
  <w:style w:type="character" w:customStyle="1" w:styleId="NormalWebChar1">
    <w:name w:val="Normal (Web) Char1"/>
    <w:aliases w:val="Normal (Web) Char Char"/>
    <w:link w:val="NormalWeb"/>
    <w:locked/>
    <w:rsid w:val="004F116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2033</Words>
  <Characters>10981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dc:creator>
  <cp:keywords/>
  <dc:description/>
  <cp:lastModifiedBy>Fabiana</cp:lastModifiedBy>
  <cp:revision>1</cp:revision>
  <dcterms:created xsi:type="dcterms:W3CDTF">2023-05-08T21:36:00Z</dcterms:created>
  <dcterms:modified xsi:type="dcterms:W3CDTF">2023-05-08T21:39:00Z</dcterms:modified>
</cp:coreProperties>
</file>